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E05912" w:rsidTr="00C34781"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  <w:tcBorders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1</w:t>
            </w:r>
            <w:r>
              <w:t>ж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и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р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а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ф</w:t>
            </w:r>
          </w:p>
        </w:tc>
      </w:tr>
      <w:tr w:rsidR="00E05912" w:rsidTr="00C34781"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  <w:tcBorders>
              <w:right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2</w:t>
            </w:r>
            <w:r>
              <w:t>л</w:t>
            </w:r>
          </w:p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и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с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а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  <w:tcBorders>
              <w:top w:val="single" w:sz="24" w:space="0" w:color="ED7D31" w:themeColor="accent2"/>
            </w:tcBorders>
          </w:tcPr>
          <w:p w:rsidR="00E05912" w:rsidRDefault="00E05912" w:rsidP="004F7474"/>
        </w:tc>
      </w:tr>
      <w:tr w:rsidR="00E05912" w:rsidTr="00C34781"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3</w:t>
            </w:r>
            <w:r>
              <w:t>в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о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л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к</w:t>
            </w:r>
          </w:p>
        </w:tc>
        <w:tc>
          <w:tcPr>
            <w:tcW w:w="935" w:type="dxa"/>
            <w:tcBorders>
              <w:left w:val="single" w:sz="24" w:space="0" w:color="ED7D31" w:themeColor="accent2"/>
            </w:tcBorders>
          </w:tcPr>
          <w:p w:rsidR="00E05912" w:rsidRDefault="00E05912" w:rsidP="004F7474"/>
        </w:tc>
      </w:tr>
      <w:tr w:rsidR="00E05912" w:rsidTr="00C34781"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</w:tcPr>
          <w:p w:rsidR="00E05912" w:rsidRDefault="00E05912" w:rsidP="004F7474"/>
        </w:tc>
        <w:tc>
          <w:tcPr>
            <w:tcW w:w="934" w:type="dxa"/>
            <w:tcBorders>
              <w:right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4</w:t>
            </w:r>
            <w:r>
              <w:t>к</w:t>
            </w:r>
          </w:p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о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т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  <w:tcBorders>
              <w:top w:val="single" w:sz="24" w:space="0" w:color="ED7D31" w:themeColor="accent2"/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</w:tcPr>
          <w:p w:rsidR="00E05912" w:rsidRDefault="00E05912" w:rsidP="004F7474"/>
        </w:tc>
      </w:tr>
      <w:tr w:rsidR="00E05912" w:rsidTr="00C34781">
        <w:tc>
          <w:tcPr>
            <w:tcW w:w="934" w:type="dxa"/>
            <w:tcBorders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5</w:t>
            </w:r>
            <w:r>
              <w:t>т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и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г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р</w:t>
            </w:r>
          </w:p>
        </w:tc>
        <w:tc>
          <w:tcPr>
            <w:tcW w:w="935" w:type="dxa"/>
            <w:tcBorders>
              <w:left w:val="single" w:sz="24" w:space="0" w:color="ED7D31" w:themeColor="accent2"/>
            </w:tcBorders>
          </w:tcPr>
          <w:p w:rsidR="00E05912" w:rsidRDefault="00E05912" w:rsidP="004F7474"/>
        </w:tc>
      </w:tr>
      <w:tr w:rsidR="00E05912" w:rsidTr="00C34781"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6</w:t>
            </w:r>
            <w:r>
              <w:t>к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а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б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а</w:t>
            </w:r>
          </w:p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н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</w:tcBorders>
          </w:tcPr>
          <w:p w:rsidR="00E05912" w:rsidRDefault="00E05912" w:rsidP="004F7474"/>
        </w:tc>
        <w:tc>
          <w:tcPr>
            <w:tcW w:w="935" w:type="dxa"/>
            <w:tcBorders>
              <w:top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  <w:tcBorders>
              <w:top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</w:tcPr>
          <w:p w:rsidR="00E05912" w:rsidRDefault="00E05912" w:rsidP="004F7474"/>
        </w:tc>
      </w:tr>
      <w:tr w:rsidR="00E05912" w:rsidTr="00C34781"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7</w:t>
            </w:r>
            <w:r>
              <w:t>б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о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б</w:t>
            </w:r>
          </w:p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р</w:t>
            </w:r>
          </w:p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ы</w:t>
            </w:r>
          </w:p>
        </w:tc>
        <w:tc>
          <w:tcPr>
            <w:tcW w:w="935" w:type="dxa"/>
            <w:tcBorders>
              <w:left w:val="single" w:sz="24" w:space="0" w:color="2E74B5" w:themeColor="accent1" w:themeShade="BF"/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  <w:tcBorders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  <w:tcBorders>
              <w:bottom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5" w:type="dxa"/>
          </w:tcPr>
          <w:p w:rsidR="00E05912" w:rsidRDefault="00E05912" w:rsidP="004F7474"/>
        </w:tc>
      </w:tr>
      <w:tr w:rsidR="00E05912" w:rsidTr="00C34781">
        <w:tc>
          <w:tcPr>
            <w:tcW w:w="934" w:type="dxa"/>
            <w:tcBorders>
              <w:top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/>
        </w:tc>
        <w:tc>
          <w:tcPr>
            <w:tcW w:w="934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2E74B5" w:themeColor="accent1" w:themeShade="BF"/>
            </w:tcBorders>
          </w:tcPr>
          <w:p w:rsidR="00E05912" w:rsidRDefault="00E05912" w:rsidP="004F7474">
            <w:r w:rsidRPr="00E05912">
              <w:rPr>
                <w:vertAlign w:val="superscript"/>
              </w:rPr>
              <w:t>8</w:t>
            </w:r>
            <w:r>
              <w:t>б</w:t>
            </w:r>
          </w:p>
        </w:tc>
        <w:tc>
          <w:tcPr>
            <w:tcW w:w="934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E05912" w:rsidRDefault="00E05912" w:rsidP="004F7474">
            <w:r>
              <w:t>е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2E74B5" w:themeColor="accent1" w:themeShade="BF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л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к</w:t>
            </w:r>
          </w:p>
        </w:tc>
        <w:tc>
          <w:tcPr>
            <w:tcW w:w="935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E05912" w:rsidRDefault="00E05912" w:rsidP="004F7474">
            <w:r>
              <w:t>а</w:t>
            </w:r>
          </w:p>
        </w:tc>
        <w:tc>
          <w:tcPr>
            <w:tcW w:w="935" w:type="dxa"/>
            <w:tcBorders>
              <w:left w:val="single" w:sz="24" w:space="0" w:color="ED7D31" w:themeColor="accent2"/>
            </w:tcBorders>
          </w:tcPr>
          <w:p w:rsidR="00E05912" w:rsidRDefault="00E05912" w:rsidP="004F7474"/>
        </w:tc>
      </w:tr>
    </w:tbl>
    <w:p w:rsidR="00C34781" w:rsidRDefault="004F74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4F6E" wp14:editId="217019B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505450" cy="7429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474" w:rsidRPr="004F7474" w:rsidRDefault="004F7474" w:rsidP="004F7474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4F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.3pt;width:433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" filled="f" stroked="f">
                <v:fill o:detectmouseclick="t"/>
                <v:textbox>
                  <w:txbxContent>
                    <w:p w:rsidR="004F7474" w:rsidRPr="004F7474" w:rsidRDefault="004F7474" w:rsidP="004F7474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Животные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Pr="00C34781" w:rsidRDefault="00C34781" w:rsidP="00C34781"/>
    <w:p w:rsidR="00C34781" w:rsidRDefault="00C34781" w:rsidP="00C34781"/>
    <w:p w:rsidR="00802F52" w:rsidRDefault="00F92467" w:rsidP="00C34781">
      <w:pPr>
        <w:jc w:val="center"/>
      </w:pPr>
    </w:p>
    <w:p w:rsidR="00C34781" w:rsidRDefault="00C34781" w:rsidP="00C34781">
      <w:pPr>
        <w:jc w:val="center"/>
      </w:pPr>
      <w:r>
        <w:t>Вопросы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 xml:space="preserve">Назовите </w:t>
      </w:r>
      <w:proofErr w:type="gramStart"/>
      <w:r>
        <w:t>самое  высокое</w:t>
      </w:r>
      <w:proofErr w:type="gramEnd"/>
      <w:r>
        <w:t xml:space="preserve"> животное.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>Это животное обитает в наших лесах и имеет рыжую шубку.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>Это животное санитар леса.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>Маленькое домашнее животное, которое любит молоко и рыбку.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 xml:space="preserve">Дикое животное из семейства </w:t>
      </w:r>
      <w:proofErr w:type="spellStart"/>
      <w:r>
        <w:t>кошачих</w:t>
      </w:r>
      <w:proofErr w:type="spellEnd"/>
      <w:r>
        <w:t>.</w:t>
      </w:r>
    </w:p>
    <w:p w:rsidR="00C34781" w:rsidRDefault="00C34781" w:rsidP="00C34781">
      <w:pPr>
        <w:pStyle w:val="a4"/>
        <w:numPr>
          <w:ilvl w:val="0"/>
          <w:numId w:val="1"/>
        </w:numPr>
      </w:pPr>
      <w:r>
        <w:t>Дикая свинья.</w:t>
      </w:r>
    </w:p>
    <w:p w:rsidR="00C34781" w:rsidRDefault="00F92467" w:rsidP="00C34781">
      <w:pPr>
        <w:pStyle w:val="a4"/>
        <w:numPr>
          <w:ilvl w:val="0"/>
          <w:numId w:val="1"/>
        </w:numPr>
      </w:pPr>
      <w:r>
        <w:t>Эти животные строят плотину.</w:t>
      </w:r>
    </w:p>
    <w:p w:rsidR="00F92467" w:rsidRPr="00C34781" w:rsidRDefault="00F92467" w:rsidP="00C34781">
      <w:pPr>
        <w:pStyle w:val="a4"/>
        <w:numPr>
          <w:ilvl w:val="0"/>
          <w:numId w:val="1"/>
        </w:numPr>
      </w:pPr>
      <w:r>
        <w:t>Это животное любит орехи и живет в дупле.</w:t>
      </w:r>
      <w:bookmarkStart w:id="0" w:name="_GoBack"/>
      <w:bookmarkEnd w:id="0"/>
    </w:p>
    <w:sectPr w:rsidR="00F92467" w:rsidRPr="00C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730A"/>
    <w:multiLevelType w:val="hybridMultilevel"/>
    <w:tmpl w:val="DB2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4"/>
    <w:rsid w:val="004F7474"/>
    <w:rsid w:val="0071059B"/>
    <w:rsid w:val="007B78EF"/>
    <w:rsid w:val="00945E8A"/>
    <w:rsid w:val="009A0792"/>
    <w:rsid w:val="00C34781"/>
    <w:rsid w:val="00E05912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8ADF-B02B-405C-A645-B6F8AB9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2017-03-31T09:16:00Z</dcterms:created>
  <dcterms:modified xsi:type="dcterms:W3CDTF">2017-03-31T09:49:00Z</dcterms:modified>
</cp:coreProperties>
</file>