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1C" w:rsidRPr="001C51D7" w:rsidRDefault="00E3101C" w:rsidP="00E3101C">
      <w:pPr>
        <w:jc w:val="center"/>
        <w:rPr>
          <w:b/>
          <w:sz w:val="24"/>
        </w:rPr>
      </w:pPr>
      <w:r>
        <w:rPr>
          <w:b/>
          <w:sz w:val="24"/>
        </w:rPr>
        <w:t xml:space="preserve">     </w:t>
      </w:r>
      <w:r w:rsidRPr="001C51D7">
        <w:rPr>
          <w:b/>
          <w:sz w:val="24"/>
        </w:rPr>
        <w:t>Интерпретация высказываний о языке</w:t>
      </w:r>
    </w:p>
    <w:tbl>
      <w:tblPr>
        <w:tblStyle w:val="a3"/>
        <w:tblW w:w="0" w:type="auto"/>
        <w:tblLook w:val="04A0" w:firstRow="1" w:lastRow="0" w:firstColumn="1" w:lastColumn="0" w:noHBand="0" w:noVBand="1"/>
      </w:tblPr>
      <w:tblGrid>
        <w:gridCol w:w="728"/>
        <w:gridCol w:w="5085"/>
        <w:gridCol w:w="5367"/>
        <w:gridCol w:w="4434"/>
      </w:tblGrid>
      <w:tr w:rsidR="00E3101C" w:rsidTr="00FD370A">
        <w:tc>
          <w:tcPr>
            <w:tcW w:w="675" w:type="dxa"/>
            <w:vAlign w:val="center"/>
          </w:tcPr>
          <w:p w:rsidR="00E3101C" w:rsidRPr="001C51D7" w:rsidRDefault="00E3101C" w:rsidP="00FD370A">
            <w:pPr>
              <w:jc w:val="center"/>
              <w:rPr>
                <w:b/>
              </w:rPr>
            </w:pPr>
            <w:r w:rsidRPr="001C51D7">
              <w:rPr>
                <w:b/>
              </w:rPr>
              <w:t>№ темы</w:t>
            </w:r>
          </w:p>
        </w:tc>
        <w:tc>
          <w:tcPr>
            <w:tcW w:w="5103" w:type="dxa"/>
            <w:vAlign w:val="center"/>
          </w:tcPr>
          <w:p w:rsidR="00E3101C" w:rsidRPr="001C51D7" w:rsidRDefault="00E3101C" w:rsidP="00FD370A">
            <w:pPr>
              <w:jc w:val="center"/>
              <w:rPr>
                <w:b/>
              </w:rPr>
            </w:pPr>
            <w:r w:rsidRPr="001C51D7">
              <w:rPr>
                <w:b/>
              </w:rPr>
              <w:t>Цитата</w:t>
            </w:r>
          </w:p>
        </w:tc>
        <w:tc>
          <w:tcPr>
            <w:tcW w:w="5387" w:type="dxa"/>
            <w:vAlign w:val="center"/>
          </w:tcPr>
          <w:p w:rsidR="00E3101C" w:rsidRPr="001C51D7" w:rsidRDefault="00E3101C" w:rsidP="00FD370A">
            <w:pPr>
              <w:jc w:val="center"/>
              <w:rPr>
                <w:b/>
              </w:rPr>
            </w:pPr>
            <w:r w:rsidRPr="001C51D7">
              <w:rPr>
                <w:b/>
              </w:rPr>
              <w:t>Пояснение к ней</w:t>
            </w:r>
          </w:p>
        </w:tc>
        <w:tc>
          <w:tcPr>
            <w:tcW w:w="4449" w:type="dxa"/>
            <w:vAlign w:val="center"/>
          </w:tcPr>
          <w:p w:rsidR="00E3101C" w:rsidRPr="001C51D7" w:rsidRDefault="00E3101C" w:rsidP="00FD370A">
            <w:pPr>
              <w:jc w:val="center"/>
              <w:rPr>
                <w:b/>
              </w:rPr>
            </w:pPr>
            <w:r w:rsidRPr="001C51D7">
              <w:rPr>
                <w:b/>
              </w:rPr>
              <w:t>Лингвистические явления, затронутые в высказывании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«В языке есть… слова. В языке есть… грамматика. Это – те способы, которыми язык пользуется, чтобы строить предложения».</w:t>
            </w:r>
          </w:p>
          <w:p w:rsidR="00E3101C" w:rsidRPr="001C51D7" w:rsidRDefault="00E3101C" w:rsidP="00FD370A">
            <w:pPr>
              <w:rPr>
                <w:i/>
              </w:rPr>
            </w:pPr>
            <w:r>
              <w:rPr>
                <w:i/>
              </w:rPr>
              <w:t xml:space="preserve">                                          </w:t>
            </w:r>
            <w:r w:rsidRPr="001C51D7">
              <w:rPr>
                <w:i/>
              </w:rPr>
              <w:t>Лев Васильевич Успенский</w:t>
            </w:r>
          </w:p>
        </w:tc>
        <w:tc>
          <w:tcPr>
            <w:tcW w:w="5387" w:type="dxa"/>
          </w:tcPr>
          <w:p w:rsidR="00E3101C" w:rsidRDefault="00E3101C" w:rsidP="00FD370A">
            <w:pPr>
              <w:jc w:val="both"/>
            </w:pPr>
            <w:r>
              <w:t>Наша речь строится на основе слов, которые сочетаются, согласуются друг с другом по правилам грамматики. Не только с помощью разных по лексическому значению слов мы выражаем свои мысли, но и с помощью различных грамматических средств языка.</w:t>
            </w:r>
          </w:p>
        </w:tc>
        <w:tc>
          <w:tcPr>
            <w:tcW w:w="4449" w:type="dxa"/>
          </w:tcPr>
          <w:p w:rsidR="00E3101C" w:rsidRDefault="00E3101C" w:rsidP="00FD370A">
            <w:pPr>
              <w:jc w:val="both"/>
            </w:pPr>
            <w:r w:rsidRPr="007A2383">
              <w:rPr>
                <w:b/>
              </w:rPr>
              <w:t>Слова</w:t>
            </w:r>
            <w:r>
              <w:t xml:space="preserve"> с определенным лексическим значением, </w:t>
            </w:r>
            <w:proofErr w:type="gramStart"/>
            <w:r>
              <w:t>отражающими</w:t>
            </w:r>
            <w:proofErr w:type="gramEnd"/>
            <w:r>
              <w:t xml:space="preserve"> тему высказывания. </w:t>
            </w:r>
            <w:r w:rsidRPr="007A2383">
              <w:rPr>
                <w:b/>
              </w:rPr>
              <w:t>Словосочетания</w:t>
            </w:r>
            <w:r>
              <w:t xml:space="preserve"> разных видов: согласование, управление, подчинение, - показывающие смысловые отношения между словами. Особенности построения </w:t>
            </w:r>
            <w:r w:rsidRPr="007A2383">
              <w:rPr>
                <w:b/>
              </w:rPr>
              <w:t>предложений:</w:t>
            </w:r>
            <w:r>
              <w:t xml:space="preserve"> простые, осложненные, сложные.  </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«Один словарный состав без грамматики ещё не составляет языка. Лишь поступив в распоряжение грамматики, он получает величайшее значение».</w:t>
            </w:r>
            <w:r>
              <w:br/>
              <w:t xml:space="preserve">                                         </w:t>
            </w:r>
            <w:r w:rsidRPr="001C51D7">
              <w:rPr>
                <w:i/>
              </w:rPr>
              <w:t>Лев Васильевич Успенский</w:t>
            </w:r>
          </w:p>
        </w:tc>
        <w:tc>
          <w:tcPr>
            <w:tcW w:w="5387" w:type="dxa"/>
          </w:tcPr>
          <w:p w:rsidR="00E3101C" w:rsidRDefault="00E3101C" w:rsidP="00FD370A">
            <w:pPr>
              <w:jc w:val="both"/>
            </w:pPr>
            <w:r>
              <w:t>Только будучи связанными по законам грамматики, слова обретают своё истинное предназначение – выражать мысли, чувства, доносить какую-либо информацию.</w:t>
            </w:r>
          </w:p>
        </w:tc>
        <w:tc>
          <w:tcPr>
            <w:tcW w:w="4449" w:type="dxa"/>
          </w:tcPr>
          <w:p w:rsidR="00E3101C" w:rsidRDefault="00E3101C" w:rsidP="00FD370A">
            <w:pPr>
              <w:jc w:val="both"/>
            </w:pPr>
            <w:r>
              <w:t xml:space="preserve">Проанализировать любые </w:t>
            </w:r>
            <w:r w:rsidRPr="00A058E3">
              <w:rPr>
                <w:b/>
              </w:rPr>
              <w:t>словосочетания</w:t>
            </w:r>
            <w:r>
              <w:t xml:space="preserve">, показав в них смысловые отношения между словами и сравнив с одним словом вне словосочетания, показав, что в одном слове мысль не выражается. Или привести в качестве примера </w:t>
            </w:r>
            <w:r w:rsidRPr="00BA42F6">
              <w:rPr>
                <w:b/>
              </w:rPr>
              <w:t>целое предложение</w:t>
            </w:r>
            <w:r>
              <w:t>, показав смысловые отношения в нем.</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«Точность слова является не только требованием стиля, требованием вкуса, но, прежде всего, требованием смысла».</w:t>
            </w:r>
          </w:p>
          <w:p w:rsidR="00E3101C" w:rsidRPr="001C51D7" w:rsidRDefault="00E3101C" w:rsidP="00FD370A">
            <w:pPr>
              <w:rPr>
                <w:i/>
              </w:rPr>
            </w:pPr>
            <w:r>
              <w:rPr>
                <w:i/>
              </w:rPr>
              <w:t xml:space="preserve">                         </w:t>
            </w:r>
            <w:r w:rsidRPr="001C51D7">
              <w:rPr>
                <w:i/>
              </w:rPr>
              <w:t>Константин Александрович Федин</w:t>
            </w:r>
          </w:p>
        </w:tc>
        <w:tc>
          <w:tcPr>
            <w:tcW w:w="5387" w:type="dxa"/>
          </w:tcPr>
          <w:p w:rsidR="00E3101C" w:rsidRDefault="00E3101C" w:rsidP="00FD370A">
            <w:pPr>
              <w:jc w:val="both"/>
            </w:pPr>
            <w:r>
              <w:t>От того, насколько лексически точно, правильно человек употребляет те или иные слова, зависит понимание его мысли другими людьми.</w:t>
            </w:r>
          </w:p>
        </w:tc>
        <w:tc>
          <w:tcPr>
            <w:tcW w:w="4449" w:type="dxa"/>
          </w:tcPr>
          <w:p w:rsidR="00E3101C" w:rsidRDefault="00E3101C" w:rsidP="00FD370A">
            <w:pPr>
              <w:jc w:val="both"/>
            </w:pPr>
            <w:r>
              <w:t xml:space="preserve">Дать лексическое значение какого-то </w:t>
            </w:r>
            <w:r w:rsidRPr="00BA42F6">
              <w:rPr>
                <w:b/>
              </w:rPr>
              <w:t>слова</w:t>
            </w:r>
            <w:r>
              <w:t xml:space="preserve"> или найти </w:t>
            </w:r>
            <w:r w:rsidRPr="00BA42F6">
              <w:rPr>
                <w:b/>
              </w:rPr>
              <w:t>тропы</w:t>
            </w:r>
            <w:r>
              <w:t xml:space="preserve"> (эпитеты, метафоры и т.п.), показав, какой образ они создают или какие мысли и чувства передают.</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pPr>
              <w:pStyle w:val="a5"/>
            </w:pPr>
            <w:r w:rsidRPr="001C51D7">
              <w:rPr>
                <w:rFonts w:asciiTheme="minorHAnsi" w:eastAsiaTheme="minorHAnsi" w:hAnsiTheme="minorHAnsi" w:cstheme="minorBidi"/>
                <w:sz w:val="22"/>
                <w:szCs w:val="22"/>
                <w:lang w:eastAsia="en-US"/>
              </w:rPr>
              <w:t xml:space="preserve">«Сходство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sidRPr="001C51D7">
              <w:rPr>
                <w:rFonts w:asciiTheme="minorHAnsi" w:eastAsiaTheme="minorHAnsi" w:hAnsiTheme="minorHAnsi" w:cstheme="minorBidi"/>
                <w:sz w:val="22"/>
                <w:szCs w:val="22"/>
                <w:lang w:eastAsia="en-US"/>
              </w:rPr>
              <w:t>говорящего</w:t>
            </w:r>
            <w:proofErr w:type="gramEnd"/>
            <w:r w:rsidRPr="001C51D7">
              <w:rPr>
                <w:rFonts w:asciiTheme="minorHAnsi" w:eastAsiaTheme="minorHAnsi" w:hAnsiTheme="minorHAnsi" w:cstheme="minorBidi"/>
                <w:sz w:val="22"/>
                <w:szCs w:val="22"/>
                <w:lang w:eastAsia="en-US"/>
              </w:rPr>
              <w:t>».</w:t>
            </w:r>
            <w:r w:rsidRPr="001C51D7">
              <w:rPr>
                <w:rFonts w:asciiTheme="minorHAnsi" w:eastAsiaTheme="minorHAnsi" w:hAnsiTheme="minorHAnsi" w:cstheme="minorBidi"/>
                <w:sz w:val="22"/>
                <w:szCs w:val="22"/>
                <w:lang w:eastAsia="en-US"/>
              </w:rPr>
              <w:br/>
              <w:t xml:space="preserve">                   </w:t>
            </w:r>
            <w:r>
              <w:rPr>
                <w:rFonts w:asciiTheme="minorHAnsi" w:eastAsiaTheme="minorHAnsi" w:hAnsiTheme="minorHAnsi" w:cstheme="minorBidi"/>
                <w:sz w:val="22"/>
                <w:szCs w:val="22"/>
                <w:lang w:eastAsia="en-US"/>
              </w:rPr>
              <w:t xml:space="preserve">             </w:t>
            </w:r>
            <w:r w:rsidRPr="001C51D7">
              <w:rPr>
                <w:rFonts w:asciiTheme="minorHAnsi" w:eastAsiaTheme="minorHAnsi" w:hAnsiTheme="minorHAnsi" w:cstheme="minorBidi"/>
                <w:i/>
                <w:sz w:val="22"/>
                <w:szCs w:val="22"/>
                <w:lang w:eastAsia="en-US"/>
              </w:rPr>
              <w:t xml:space="preserve">Александр Афанасьевич </w:t>
            </w:r>
            <w:proofErr w:type="spellStart"/>
            <w:r w:rsidRPr="001C51D7">
              <w:rPr>
                <w:rFonts w:asciiTheme="minorHAnsi" w:eastAsiaTheme="minorHAnsi" w:hAnsiTheme="minorHAnsi" w:cstheme="minorBidi"/>
                <w:i/>
                <w:sz w:val="22"/>
                <w:szCs w:val="22"/>
                <w:lang w:eastAsia="en-US"/>
              </w:rPr>
              <w:t>Потебня</w:t>
            </w:r>
            <w:proofErr w:type="spellEnd"/>
          </w:p>
        </w:tc>
        <w:tc>
          <w:tcPr>
            <w:tcW w:w="5387" w:type="dxa"/>
          </w:tcPr>
          <w:p w:rsidR="00E3101C" w:rsidRDefault="00E3101C" w:rsidP="00FD370A">
            <w:pPr>
              <w:jc w:val="both"/>
            </w:pPr>
            <w:r>
              <w:t>Только глаголы в изъявительном наклонении выражают реальное действие. Условное же и повелительное наклонения выражают лишь возможность действия или призыв к его совершению.</w:t>
            </w:r>
          </w:p>
        </w:tc>
        <w:tc>
          <w:tcPr>
            <w:tcW w:w="4449" w:type="dxa"/>
          </w:tcPr>
          <w:p w:rsidR="00E3101C" w:rsidRDefault="00E3101C" w:rsidP="00FD370A">
            <w:pPr>
              <w:jc w:val="both"/>
            </w:pPr>
            <w:r>
              <w:t>Найти глаголы, определить их наклонение и указать, почему используется именно это наклонение, т.е. какую роль играет глагол именно в этом наклонении.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br/>
              <w:t xml:space="preserve">                  </w:t>
            </w:r>
            <w:r w:rsidRPr="001C51D7">
              <w:rPr>
                <w:i/>
              </w:rPr>
              <w:t xml:space="preserve">Михаил </w:t>
            </w:r>
            <w:proofErr w:type="spellStart"/>
            <w:r w:rsidRPr="001C51D7">
              <w:rPr>
                <w:i/>
              </w:rPr>
              <w:t>Евграфович</w:t>
            </w:r>
            <w:proofErr w:type="spellEnd"/>
            <w:r w:rsidRPr="001C51D7">
              <w:rPr>
                <w:i/>
              </w:rPr>
              <w:t xml:space="preserve"> Салтыков-Щедрин</w:t>
            </w:r>
          </w:p>
        </w:tc>
        <w:tc>
          <w:tcPr>
            <w:tcW w:w="5387" w:type="dxa"/>
          </w:tcPr>
          <w:p w:rsidR="00E3101C" w:rsidRDefault="00E3101C" w:rsidP="00FD370A">
            <w:pPr>
              <w:jc w:val="both"/>
            </w:pPr>
            <w:r>
              <w:t>В языке существуют различные способы для более точного выражения мысли: разные типы сложных предложений, уточняющие члены предложения, однородные члены, знаки препинания, отражающие авторскую интонацию, смысловые отношения частей предложения.</w:t>
            </w:r>
          </w:p>
        </w:tc>
        <w:tc>
          <w:tcPr>
            <w:tcW w:w="4449" w:type="dxa"/>
          </w:tcPr>
          <w:p w:rsidR="00E3101C" w:rsidRDefault="00E3101C" w:rsidP="00FD370A">
            <w:pPr>
              <w:jc w:val="both"/>
            </w:pPr>
            <w:r>
              <w:t>Разные типы сложных предложений, уточняющие члены предложения, однородные члены и т.п.</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Pr="000844A4" w:rsidRDefault="00E3101C" w:rsidP="00FD370A">
            <w:pPr>
              <w:rPr>
                <w:i/>
              </w:rPr>
            </w:pPr>
            <w:r>
              <w:t xml:space="preserve">«Заставляя героев говорить друг с другом, вместо того чтобы передать их разговор от себя, автор может внести соответствующие оттенки в такой </w:t>
            </w:r>
            <w:r>
              <w:lastRenderedPageBreak/>
              <w:t>диалог. Тематикой и манерой речи он характеризует свих героев».</w:t>
            </w:r>
            <w:r>
              <w:br/>
            </w:r>
            <w:r>
              <w:rPr>
                <w:i/>
              </w:rPr>
              <w:t xml:space="preserve">                             </w:t>
            </w:r>
            <w:r w:rsidRPr="000844A4">
              <w:rPr>
                <w:i/>
              </w:rPr>
              <w:t>Литературная энциклопедия</w:t>
            </w:r>
          </w:p>
        </w:tc>
        <w:tc>
          <w:tcPr>
            <w:tcW w:w="5387" w:type="dxa"/>
          </w:tcPr>
          <w:p w:rsidR="00E3101C" w:rsidRDefault="00E3101C" w:rsidP="00FD370A">
            <w:pPr>
              <w:jc w:val="both"/>
            </w:pPr>
            <w:r>
              <w:lastRenderedPageBreak/>
              <w:t xml:space="preserve">Прямая речь позволяет автору наделить своих героев индивидуальными чертами. То, как и о чём они говорят, даёт читателю представление об интересах </w:t>
            </w:r>
            <w:r>
              <w:lastRenderedPageBreak/>
              <w:t>персонажа, его образованности, характере, эмоциональности, отношении к собеседнику или предмету разговора.</w:t>
            </w:r>
          </w:p>
        </w:tc>
        <w:tc>
          <w:tcPr>
            <w:tcW w:w="4449" w:type="dxa"/>
          </w:tcPr>
          <w:p w:rsidR="00E3101C" w:rsidRDefault="00E3101C" w:rsidP="00FD370A">
            <w:pPr>
              <w:jc w:val="both"/>
            </w:pPr>
            <w:r>
              <w:lastRenderedPageBreak/>
              <w:t xml:space="preserve">Прямая речь, диалог или рассказ от имени определенного героя. Обратить внимание на отдельные яркие слова, на характер </w:t>
            </w:r>
            <w:r>
              <w:lastRenderedPageBreak/>
              <w:t>предложений, фраз, интонацию высказываний.</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«Нет таких звуков, красок, образов и мыслей, для которых не нашлось бы в нашем языке точного выражения».</w:t>
            </w:r>
            <w:r>
              <w:br/>
              <w:t xml:space="preserve">                   </w:t>
            </w:r>
            <w:r w:rsidRPr="000844A4">
              <w:rPr>
                <w:i/>
              </w:rPr>
              <w:t>Константин Георгиевич Паустовский</w:t>
            </w:r>
          </w:p>
        </w:tc>
        <w:tc>
          <w:tcPr>
            <w:tcW w:w="5387" w:type="dxa"/>
          </w:tcPr>
          <w:p w:rsidR="00E3101C" w:rsidRDefault="00E3101C" w:rsidP="00FD370A">
            <w:pPr>
              <w:jc w:val="both"/>
            </w:pPr>
            <w:r>
              <w:t xml:space="preserve">Мы выражаем свои мысли с помощью слов. Кроме слов в прямом значении, в нашем запасе есть множество слов в переносном значении. Они позволяют более ярко, образно передать мысль, чувства. Именно на переносном значении основываются изобразительно-выразительные средства языка. </w:t>
            </w:r>
          </w:p>
        </w:tc>
        <w:tc>
          <w:tcPr>
            <w:tcW w:w="4449" w:type="dxa"/>
          </w:tcPr>
          <w:p w:rsidR="00E3101C" w:rsidRDefault="00E3101C" w:rsidP="00FD370A">
            <w:pPr>
              <w:jc w:val="both"/>
            </w:pPr>
            <w:r>
              <w:t>Эпитеты, метафоры, сравнения, олицетворения и т.п.</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br/>
              <w:t xml:space="preserve">                                 </w:t>
            </w:r>
            <w:r w:rsidRPr="000844A4">
              <w:rPr>
                <w:i/>
              </w:rPr>
              <w:t>Борис Николаевич Головин</w:t>
            </w:r>
          </w:p>
        </w:tc>
        <w:tc>
          <w:tcPr>
            <w:tcW w:w="5387" w:type="dxa"/>
          </w:tcPr>
          <w:p w:rsidR="00E3101C" w:rsidRDefault="00E3101C" w:rsidP="00FD370A">
            <w:pPr>
              <w:jc w:val="both"/>
            </w:pPr>
            <w:r>
              <w:t>Культура речи человека зависит от того, каков лексический запас его языка, насколько точно и правильно следует говорящий грамматическим нормам, использует ли в своей речи образные средства выразительности.</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r>
              <w:t>Особенности построения отдельных предложений.</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pPr>
              <w:pStyle w:val="a5"/>
            </w:pPr>
            <w:r w:rsidRPr="000844A4">
              <w:rPr>
                <w:rFonts w:asciiTheme="minorHAnsi" w:eastAsiaTheme="minorHAnsi" w:hAnsiTheme="minorHAnsi" w:cstheme="minorBidi"/>
                <w:sz w:val="22"/>
                <w:szCs w:val="22"/>
                <w:lang w:eastAsia="en-US"/>
              </w:rPr>
              <w:t>«Грамматика позволяет нам связать между собой любые слова, чтобы выразить любую мысль о любом предмете».</w:t>
            </w:r>
            <w:r w:rsidRPr="000844A4">
              <w:rPr>
                <w:rFonts w:asciiTheme="minorHAnsi" w:eastAsiaTheme="minorHAnsi" w:hAnsiTheme="minorHAnsi" w:cstheme="minorBidi"/>
                <w:sz w:val="22"/>
                <w:szCs w:val="22"/>
                <w:lang w:eastAsia="en-US"/>
              </w:rPr>
              <w:br/>
            </w:r>
            <w:r>
              <w:rPr>
                <w:rFonts w:asciiTheme="minorHAnsi" w:eastAsiaTheme="minorHAnsi" w:hAnsiTheme="minorHAnsi" w:cstheme="minorBidi"/>
                <w:sz w:val="22"/>
                <w:szCs w:val="22"/>
                <w:lang w:eastAsia="en-US"/>
              </w:rPr>
              <w:t xml:space="preserve">                                        </w:t>
            </w:r>
            <w:r w:rsidRPr="000844A4">
              <w:rPr>
                <w:rFonts w:asciiTheme="minorHAnsi" w:eastAsiaTheme="minorHAnsi" w:hAnsiTheme="minorHAnsi" w:cstheme="minorBidi"/>
                <w:i/>
                <w:sz w:val="22"/>
                <w:szCs w:val="22"/>
                <w:lang w:eastAsia="en-US"/>
              </w:rPr>
              <w:t>Лев Васильевич Успенский</w:t>
            </w:r>
          </w:p>
        </w:tc>
        <w:tc>
          <w:tcPr>
            <w:tcW w:w="5387" w:type="dxa"/>
          </w:tcPr>
          <w:p w:rsidR="00E3101C" w:rsidRDefault="00E3101C" w:rsidP="00FD370A">
            <w:pPr>
              <w:jc w:val="both"/>
            </w:pPr>
            <w:r>
              <w:t>В основе нашей речи – слова, которые связываются друг с другом по законам грамматики в словосочетания, имеющие смысловые отношения. На основе словосочетаний складываются предложения, способные выразить любую мысль или чувства человека.</w:t>
            </w:r>
          </w:p>
        </w:tc>
        <w:tc>
          <w:tcPr>
            <w:tcW w:w="4449" w:type="dxa"/>
          </w:tcPr>
          <w:p w:rsidR="00E3101C" w:rsidRDefault="00E3101C" w:rsidP="00FD370A">
            <w:pPr>
              <w:jc w:val="both"/>
            </w:pPr>
            <w:r>
              <w:t xml:space="preserve">На примере </w:t>
            </w:r>
            <w:r w:rsidRPr="00757ED1">
              <w:rPr>
                <w:b/>
              </w:rPr>
              <w:t>словосочетания</w:t>
            </w:r>
            <w:r>
              <w:t xml:space="preserve"> или </w:t>
            </w:r>
            <w:r w:rsidRPr="00757ED1">
              <w:rPr>
                <w:b/>
              </w:rPr>
              <w:t>предложения</w:t>
            </w:r>
            <w:r>
              <w:t xml:space="preserve"> показать, как выражается конкретная мысль автора.</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 xml:space="preserve">  «Язык не есть только говор, речь: язык есть образ всего внутреннего человека, всех сил, умственных и нравственных».</w:t>
            </w:r>
            <w:r>
              <w:br/>
              <w:t xml:space="preserve">                                    </w:t>
            </w:r>
            <w:r w:rsidRPr="000844A4">
              <w:rPr>
                <w:i/>
              </w:rPr>
              <w:t>Иван Александрович Гончаров</w:t>
            </w:r>
            <w:r>
              <w:t xml:space="preserve">    </w:t>
            </w:r>
          </w:p>
        </w:tc>
        <w:tc>
          <w:tcPr>
            <w:tcW w:w="5387" w:type="dxa"/>
          </w:tcPr>
          <w:p w:rsidR="00E3101C" w:rsidRDefault="00E3101C" w:rsidP="00FD370A">
            <w:pPr>
              <w:jc w:val="both"/>
            </w:pPr>
            <w:r>
              <w:t>В том, о чем и как говорит и думает человек, отражаются его образованность, интересы, увлечения, его нравственные принципы, воспитанность, отношение к окружающему миру.</w:t>
            </w:r>
          </w:p>
        </w:tc>
        <w:tc>
          <w:tcPr>
            <w:tcW w:w="4449" w:type="dxa"/>
          </w:tcPr>
          <w:p w:rsidR="00E3101C" w:rsidRDefault="00E3101C" w:rsidP="00FD370A">
            <w:pPr>
              <w:jc w:val="both"/>
            </w:pPr>
            <w:r w:rsidRPr="00226837">
              <w:rPr>
                <w:b/>
              </w:rPr>
              <w:t>Слова, выражения</w:t>
            </w:r>
            <w:r>
              <w:t xml:space="preserve">, отражающие суть самого человека, его интересы, характер. Особенности построения </w:t>
            </w:r>
            <w:r w:rsidRPr="00226837">
              <w:rPr>
                <w:b/>
              </w:rPr>
              <w:t>предложений</w:t>
            </w:r>
            <w:r>
              <w:t>, показывающие культуру его речи.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 xml:space="preserve">«Придание образности словам постоянно совершенствуется в современной речи посредством эпитетов». </w:t>
            </w:r>
            <w:r>
              <w:br/>
            </w:r>
            <w:r w:rsidRPr="000844A4">
              <w:rPr>
                <w:i/>
              </w:rPr>
              <w:t xml:space="preserve">                                                          А. А. </w:t>
            </w:r>
            <w:proofErr w:type="spellStart"/>
            <w:r w:rsidRPr="000844A4">
              <w:rPr>
                <w:i/>
              </w:rPr>
              <w:t>Зеленецкий</w:t>
            </w:r>
            <w:proofErr w:type="spellEnd"/>
          </w:p>
        </w:tc>
        <w:tc>
          <w:tcPr>
            <w:tcW w:w="5387" w:type="dxa"/>
          </w:tcPr>
          <w:p w:rsidR="00E3101C" w:rsidRDefault="00E3101C" w:rsidP="00FD370A">
            <w:pPr>
              <w:jc w:val="both"/>
            </w:pPr>
            <w:r>
              <w:t>Для характеристики предмета мы используем не только слова с прямым лексическим значением. Особую образность характеристике придают слова в переносном значении, художественные определения, позволяющие не только передать образ предмета, но и свое отношение к нему.</w:t>
            </w:r>
          </w:p>
        </w:tc>
        <w:tc>
          <w:tcPr>
            <w:tcW w:w="4449" w:type="dxa"/>
          </w:tcPr>
          <w:p w:rsidR="00E3101C" w:rsidRDefault="00E3101C" w:rsidP="00FD370A">
            <w:pPr>
              <w:jc w:val="both"/>
            </w:pPr>
            <w:r>
              <w:t>Эпитеты</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«Читатель проникает в мир образов художественного произведения через его речевую ткань».</w:t>
            </w:r>
            <w:r>
              <w:br/>
              <w:t xml:space="preserve">                                  </w:t>
            </w:r>
            <w:r w:rsidRPr="000844A4">
              <w:rPr>
                <w:i/>
              </w:rPr>
              <w:t>Маргарита Николаевна Кожина</w:t>
            </w:r>
          </w:p>
        </w:tc>
        <w:tc>
          <w:tcPr>
            <w:tcW w:w="5387" w:type="dxa"/>
          </w:tcPr>
          <w:p w:rsidR="00E3101C" w:rsidRDefault="00E3101C" w:rsidP="00FD370A">
            <w:pPr>
              <w:jc w:val="both"/>
            </w:pPr>
            <w:r>
              <w:t xml:space="preserve">Художник создает образ посредством линий, цвета; композитор – звуков, ритма. В арсенале писателя – слово. Именно с помощью слов он «рисует» облик героя, его характер, состояние, описывает окружающую природу, обстановку.  И от того, насколько полно автор умеет использовать возможности языка, зависит глубина читательского </w:t>
            </w:r>
            <w:r>
              <w:lastRenderedPageBreak/>
              <w:t>проникновения, степень его доверия миру художественного вымысла.</w:t>
            </w:r>
          </w:p>
        </w:tc>
        <w:tc>
          <w:tcPr>
            <w:tcW w:w="4449" w:type="dxa"/>
          </w:tcPr>
          <w:p w:rsidR="00E3101C" w:rsidRDefault="00E3101C" w:rsidP="00FD370A">
            <w:pPr>
              <w:jc w:val="both"/>
            </w:pPr>
            <w:r>
              <w:lastRenderedPageBreak/>
              <w:t>Эпитеты, метафоры, сравнения, олицетворения и т.п.</w:t>
            </w:r>
          </w:p>
          <w:p w:rsidR="00E3101C" w:rsidRDefault="00E3101C" w:rsidP="00FD370A">
            <w:pPr>
              <w:jc w:val="both"/>
            </w:pPr>
            <w:r>
              <w:t>Особенности построения отдельных предложений.</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«Обладая и лексическим, и грамматическим значением, слово способно объединяться с другими словами, включаться в предложение».</w:t>
            </w:r>
            <w:r>
              <w:br/>
              <w:t xml:space="preserve">                                     </w:t>
            </w:r>
            <w:r w:rsidRPr="000844A4">
              <w:rPr>
                <w:i/>
              </w:rPr>
              <w:t>Ираида Ивановна Постникова</w:t>
            </w:r>
          </w:p>
        </w:tc>
        <w:tc>
          <w:tcPr>
            <w:tcW w:w="5387" w:type="dxa"/>
          </w:tcPr>
          <w:p w:rsidR="00E3101C" w:rsidRDefault="00E3101C" w:rsidP="00FD370A">
            <w:pPr>
              <w:jc w:val="both"/>
            </w:pPr>
            <w:r>
              <w:t>С учетом лексического и грамматического значения слова мы связываем его с другими словами в словосочетания, а затем и в предложения. Попадая в нашу речь, слова изменяются, приспосабливаются к другим, выражая определенную мысль.</w:t>
            </w:r>
          </w:p>
        </w:tc>
        <w:tc>
          <w:tcPr>
            <w:tcW w:w="4449" w:type="dxa"/>
          </w:tcPr>
          <w:p w:rsidR="00E3101C" w:rsidRDefault="00E3101C" w:rsidP="00FD370A">
            <w:pPr>
              <w:jc w:val="both"/>
            </w:pPr>
            <w:r>
              <w:t>Словосочетания разных видов (согласование, управление, примыкание), предложения, выражающие конкретную мысль.</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r>
              <w:br/>
            </w:r>
            <w:r>
              <w:rPr>
                <w:i/>
              </w:rPr>
              <w:t xml:space="preserve">               </w:t>
            </w:r>
            <w:r w:rsidRPr="002D72B3">
              <w:rPr>
                <w:i/>
              </w:rPr>
              <w:t>Александр Александрович Реформатский</w:t>
            </w:r>
          </w:p>
        </w:tc>
        <w:tc>
          <w:tcPr>
            <w:tcW w:w="5387" w:type="dxa"/>
          </w:tcPr>
          <w:p w:rsidR="00E3101C" w:rsidRDefault="00E3101C" w:rsidP="00FD370A">
            <w:pPr>
              <w:jc w:val="both"/>
            </w:pPr>
            <w:r>
              <w:t>Местоимения употребляются в речи «вместо имени», указывая на уже названный предмет или его принадлежность. Иначе безликое «он» или «она» не скажет точно, о чем или о ком идет речь.</w:t>
            </w:r>
          </w:p>
        </w:tc>
        <w:tc>
          <w:tcPr>
            <w:tcW w:w="4449" w:type="dxa"/>
          </w:tcPr>
          <w:p w:rsidR="00E3101C" w:rsidRDefault="00E3101C" w:rsidP="00FD370A">
            <w:pPr>
              <w:jc w:val="both"/>
            </w:pPr>
            <w:r>
              <w:t>Местоимения и существительные, которые заменяются местоимениями.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pPr>
              <w:pStyle w:val="a5"/>
            </w:pPr>
            <w:r w:rsidRPr="000844A4">
              <w:rPr>
                <w:rFonts w:asciiTheme="minorHAnsi" w:eastAsiaTheme="minorHAnsi" w:hAnsiTheme="minorHAnsi" w:cstheme="minorBidi"/>
                <w:sz w:val="22"/>
                <w:szCs w:val="22"/>
                <w:lang w:eastAsia="en-US"/>
              </w:rPr>
              <w:t>«Что же в языке позволяет ему выполнять его главную роль – функцию общения? Это синтаксис».</w:t>
            </w:r>
            <w:r w:rsidRPr="000844A4">
              <w:rPr>
                <w:rFonts w:asciiTheme="minorHAnsi" w:eastAsiaTheme="minorHAnsi" w:hAnsiTheme="minorHAnsi" w:cstheme="minorBidi"/>
                <w:sz w:val="22"/>
                <w:szCs w:val="22"/>
                <w:lang w:eastAsia="en-US"/>
              </w:rPr>
              <w:br/>
            </w:r>
            <w:r>
              <w:rPr>
                <w:rFonts w:asciiTheme="minorHAnsi" w:eastAsiaTheme="minorHAnsi" w:hAnsiTheme="minorHAnsi" w:cstheme="minorBidi"/>
                <w:i/>
                <w:sz w:val="22"/>
                <w:szCs w:val="22"/>
                <w:lang w:eastAsia="en-US"/>
              </w:rPr>
              <w:t xml:space="preserve">               </w:t>
            </w:r>
            <w:r w:rsidRPr="002D72B3">
              <w:rPr>
                <w:rFonts w:asciiTheme="minorHAnsi" w:eastAsiaTheme="minorHAnsi" w:hAnsiTheme="minorHAnsi" w:cstheme="minorBidi"/>
                <w:i/>
                <w:sz w:val="22"/>
                <w:szCs w:val="22"/>
                <w:lang w:eastAsia="en-US"/>
              </w:rPr>
              <w:t>Александр Александрович Реформатский</w:t>
            </w:r>
          </w:p>
        </w:tc>
        <w:tc>
          <w:tcPr>
            <w:tcW w:w="5387" w:type="dxa"/>
          </w:tcPr>
          <w:p w:rsidR="00E3101C" w:rsidRDefault="00E3101C" w:rsidP="00FD370A">
            <w:pPr>
              <w:jc w:val="both"/>
            </w:pPr>
            <w:r>
              <w:t>Именно синтаксис определяет законы согласования и подчинения слов и предложений в речи. С помощью различных синтаксических конструкций мы можем точнее донести свою мысль до собеседника: что-то пояснить, раскрыть причину, следствие чего-либо.</w:t>
            </w:r>
          </w:p>
        </w:tc>
        <w:tc>
          <w:tcPr>
            <w:tcW w:w="4449" w:type="dxa"/>
          </w:tcPr>
          <w:p w:rsidR="00E3101C" w:rsidRDefault="00E3101C" w:rsidP="00FD370A">
            <w:pPr>
              <w:jc w:val="both"/>
            </w:pPr>
            <w:r>
              <w:t>Словосочетания разных видов (согласование, управление, примыкание), предложения, выражающие конкретную мысль.</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r>
              <w:br/>
            </w:r>
            <w:r>
              <w:rPr>
                <w:i/>
              </w:rPr>
              <w:t xml:space="preserve">                                         </w:t>
            </w:r>
            <w:r w:rsidRPr="002D72B3">
              <w:rPr>
                <w:i/>
              </w:rPr>
              <w:t>Светлана Ивановна Львова</w:t>
            </w:r>
          </w:p>
        </w:tc>
        <w:tc>
          <w:tcPr>
            <w:tcW w:w="5387" w:type="dxa"/>
          </w:tcPr>
          <w:p w:rsidR="00E3101C" w:rsidRDefault="00E3101C" w:rsidP="00FD370A">
            <w:pPr>
              <w:jc w:val="both"/>
            </w:pPr>
            <w:r>
              <w:t>С помощью пунктуационных знаков мы можем передать на письме интонацию перечисления или уточнения, восторга или констатации факта, вопроса или недоговоренности. В бессоюзном сложном предложении только пунктуационные знаки указывают на смысловые отношения частей предложения.</w:t>
            </w:r>
          </w:p>
        </w:tc>
        <w:tc>
          <w:tcPr>
            <w:tcW w:w="4449" w:type="dxa"/>
          </w:tcPr>
          <w:p w:rsidR="00E3101C" w:rsidRDefault="00E3101C" w:rsidP="00FD370A">
            <w:pPr>
              <w:jc w:val="both"/>
            </w:pPr>
            <w:r>
              <w:t>Примеры использования различных знаков препинания: запятой, точки с запятой, двоеточия, тире, восклицательного и вопросительного знаков, точки, многоточия.</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«Автор идёт от мысли к словам, а читатель – от слов к мысли».</w:t>
            </w:r>
            <w:r>
              <w:br/>
            </w:r>
            <w:r w:rsidRPr="00D200FE">
              <w:t xml:space="preserve">                              </w:t>
            </w:r>
            <w:r>
              <w:t xml:space="preserve">       </w:t>
            </w:r>
            <w:r w:rsidRPr="00D200FE">
              <w:rPr>
                <w:i/>
              </w:rPr>
              <w:t xml:space="preserve">Никола Себастьян  </w:t>
            </w:r>
            <w:proofErr w:type="spellStart"/>
            <w:r w:rsidRPr="00D200FE">
              <w:rPr>
                <w:i/>
              </w:rPr>
              <w:t>Шамфор</w:t>
            </w:r>
            <w:proofErr w:type="spellEnd"/>
          </w:p>
        </w:tc>
        <w:tc>
          <w:tcPr>
            <w:tcW w:w="5387" w:type="dxa"/>
          </w:tcPr>
          <w:p w:rsidR="00E3101C" w:rsidRDefault="00E3101C" w:rsidP="00FD370A">
            <w:pPr>
              <w:jc w:val="both"/>
            </w:pPr>
            <w:r>
              <w:t>Основным средством создания художественного образа, выражения какой-либо идеи для писателя является слово. Он ищет нужные слова, чтобы выразить задуманное. Читатель же, напротив, воспринимая слова, пытается воссоздать задуманное автором: увидеть героя, окружающую обстановку, понять идею и т.д.</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br/>
            </w:r>
            <w:r>
              <w:rPr>
                <w:i/>
              </w:rPr>
              <w:t xml:space="preserve">                                      </w:t>
            </w:r>
            <w:r w:rsidRPr="002D72B3">
              <w:rPr>
                <w:i/>
              </w:rPr>
              <w:t>Александр Иванович Горшков</w:t>
            </w:r>
          </w:p>
        </w:tc>
        <w:tc>
          <w:tcPr>
            <w:tcW w:w="5387" w:type="dxa"/>
          </w:tcPr>
          <w:p w:rsidR="00E3101C" w:rsidRDefault="00E3101C" w:rsidP="00FD370A">
            <w:pPr>
              <w:jc w:val="both"/>
            </w:pPr>
            <w:r>
              <w:t xml:space="preserve">Точно найденное, яркое, образное слово способно воссоздать в воображении читателя реальный предмет, вызвать искреннее сопереживание, заставляет задуматься </w:t>
            </w:r>
            <w:proofErr w:type="gramStart"/>
            <w:r>
              <w:t>о</w:t>
            </w:r>
            <w:proofErr w:type="gramEnd"/>
            <w:r>
              <w:t xml:space="preserve"> прочитанном. «Неживые» слова не вызывают отклика, вызывают скуку и равнодушие.</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«Устная фраза, перенесённая на бумагу, всегда подвергается некоторой обработке, хотя бы по части синтаксиса».</w:t>
            </w:r>
            <w:r>
              <w:br/>
            </w:r>
            <w:r>
              <w:rPr>
                <w:i/>
              </w:rPr>
              <w:t xml:space="preserve">                                          </w:t>
            </w:r>
            <w:r w:rsidRPr="002D72B3">
              <w:rPr>
                <w:i/>
              </w:rPr>
              <w:t>Борис Викторович Шергин</w:t>
            </w:r>
          </w:p>
        </w:tc>
        <w:tc>
          <w:tcPr>
            <w:tcW w:w="5387" w:type="dxa"/>
          </w:tcPr>
          <w:p w:rsidR="00E3101C" w:rsidRDefault="00E3101C" w:rsidP="00FD370A">
            <w:pPr>
              <w:jc w:val="both"/>
            </w:pPr>
            <w:r>
              <w:t>К письменной речи предъявляются более строгие требования, правила, чем к речи устной. Написанная фраза должна соответствовать законам грамматики, правилам согласования и подчинения слов, употребления их в определенной форме. Но самое главное отличие – пунктуационное оформление написанного предложения.</w:t>
            </w:r>
          </w:p>
        </w:tc>
        <w:tc>
          <w:tcPr>
            <w:tcW w:w="4449" w:type="dxa"/>
          </w:tcPr>
          <w:p w:rsidR="00E3101C" w:rsidRDefault="00E3101C" w:rsidP="00FD370A">
            <w:pPr>
              <w:jc w:val="both"/>
            </w:pPr>
            <w:r>
              <w:t>Различные сложные и простые осложненные предложения. Знаки препинания в них.</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«Способность слова связываться с другими словами проявляется в словосочетании».</w:t>
            </w:r>
            <w:r>
              <w:br/>
            </w:r>
            <w:r>
              <w:rPr>
                <w:i/>
              </w:rPr>
              <w:t xml:space="preserve">                                      </w:t>
            </w:r>
            <w:r w:rsidRPr="000844A4">
              <w:rPr>
                <w:i/>
              </w:rPr>
              <w:t>Ираида Ивановна Постникова</w:t>
            </w:r>
          </w:p>
        </w:tc>
        <w:tc>
          <w:tcPr>
            <w:tcW w:w="5387" w:type="dxa"/>
          </w:tcPr>
          <w:p w:rsidR="00E3101C" w:rsidRDefault="00E3101C" w:rsidP="00FD370A">
            <w:pPr>
              <w:jc w:val="both"/>
            </w:pPr>
            <w:r>
              <w:t>Подчинительная связь между словами проявляется в словосочетаниях, в которых зависимые слова могут либо согласовываться с главным (согласование), либо вставать в требуемую главным словом форму (управление),  либо присоединяться к главному без изменения (примыкание). В разных видах словосочетаний слово может вести себя по-разному.</w:t>
            </w:r>
          </w:p>
        </w:tc>
        <w:tc>
          <w:tcPr>
            <w:tcW w:w="4449" w:type="dxa"/>
          </w:tcPr>
          <w:p w:rsidR="00E3101C" w:rsidRDefault="00E3101C" w:rsidP="00FD370A">
            <w:pPr>
              <w:jc w:val="both"/>
            </w:pPr>
            <w:r>
              <w:t>Словосочетания разных видов (согласование, управление, примыкание), предложения, выражающие конкретную мысль.</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«Языком человек не только выражает что-либо, он им выражает также и самого себя».</w:t>
            </w:r>
            <w:r>
              <w:br/>
            </w:r>
            <w:r>
              <w:rPr>
                <w:i/>
              </w:rPr>
              <w:t xml:space="preserve">                                                       </w:t>
            </w:r>
            <w:r w:rsidRPr="000844A4">
              <w:rPr>
                <w:i/>
              </w:rPr>
              <w:t xml:space="preserve">Георг фон </w:t>
            </w:r>
            <w:proofErr w:type="spellStart"/>
            <w:r w:rsidRPr="000844A4">
              <w:rPr>
                <w:i/>
              </w:rPr>
              <w:t>Габеленц</w:t>
            </w:r>
            <w:proofErr w:type="spellEnd"/>
          </w:p>
        </w:tc>
        <w:tc>
          <w:tcPr>
            <w:tcW w:w="5387" w:type="dxa"/>
          </w:tcPr>
          <w:p w:rsidR="00E3101C" w:rsidRDefault="00E3101C" w:rsidP="00FD370A">
            <w:pPr>
              <w:jc w:val="both"/>
            </w:pPr>
            <w:r>
              <w:t>В том, о чем и как говорит и думает человек, отражаются его образованность, интересы, увлечения, его нравственные принципы, воспитанность, отношение к окружающему миру.</w:t>
            </w:r>
          </w:p>
        </w:tc>
        <w:tc>
          <w:tcPr>
            <w:tcW w:w="4449" w:type="dxa"/>
          </w:tcPr>
          <w:p w:rsidR="00E3101C" w:rsidRDefault="00E3101C" w:rsidP="00FD370A">
            <w:pPr>
              <w:jc w:val="both"/>
            </w:pPr>
            <w:r w:rsidRPr="00226837">
              <w:rPr>
                <w:b/>
              </w:rPr>
              <w:t>Слова, выражения</w:t>
            </w:r>
            <w:r>
              <w:t xml:space="preserve">, отражающие суть самого человека, его интересы, характер. Особенности построения </w:t>
            </w:r>
            <w:r w:rsidRPr="00226837">
              <w:rPr>
                <w:b/>
              </w:rPr>
              <w:t>предложений</w:t>
            </w:r>
            <w:r>
              <w:t>, показывающие культуру его речи.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«Вернейший способ узнать человека – его умственное развитие, его моральный облик, его характер – прислушаться к тому, как он говорит».</w:t>
            </w:r>
            <w:r>
              <w:br/>
            </w:r>
            <w:r>
              <w:rPr>
                <w:i/>
              </w:rPr>
              <w:t xml:space="preserve">                                       </w:t>
            </w:r>
            <w:r w:rsidRPr="000844A4">
              <w:rPr>
                <w:i/>
              </w:rPr>
              <w:t>Дмитрий Сергеевич Лихачёв</w:t>
            </w:r>
          </w:p>
        </w:tc>
        <w:tc>
          <w:tcPr>
            <w:tcW w:w="5387" w:type="dxa"/>
          </w:tcPr>
          <w:p w:rsidR="00E3101C" w:rsidRDefault="00E3101C" w:rsidP="00FD370A">
            <w:pPr>
              <w:jc w:val="both"/>
            </w:pPr>
            <w:r>
              <w:t>В том, о чем и как говорит и думает человек, отражаются его образованность, интересы, увлечения, его нравственные принципы, воспитанность, отношение к окружающему миру.</w:t>
            </w:r>
          </w:p>
        </w:tc>
        <w:tc>
          <w:tcPr>
            <w:tcW w:w="4449" w:type="dxa"/>
          </w:tcPr>
          <w:p w:rsidR="00E3101C" w:rsidRDefault="00E3101C" w:rsidP="00FD370A">
            <w:pPr>
              <w:jc w:val="both"/>
            </w:pPr>
            <w:r w:rsidRPr="00226837">
              <w:rPr>
                <w:b/>
              </w:rPr>
              <w:t>Слова, выражения</w:t>
            </w:r>
            <w:r>
              <w:t xml:space="preserve">, отражающие суть самого человека, его интересы, характер. Особенности построения </w:t>
            </w:r>
            <w:r w:rsidRPr="00226837">
              <w:rPr>
                <w:b/>
              </w:rPr>
              <w:t>предложений</w:t>
            </w:r>
            <w:r>
              <w:t>, показывающие культуру его речи.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«Художественный текст заставляет обратить внимание не только и не столько на то, что сказано, но и на то, как сказано».</w:t>
            </w:r>
            <w:r>
              <w:br/>
            </w:r>
            <w:r>
              <w:rPr>
                <w:i/>
              </w:rPr>
              <w:t xml:space="preserve">                                                       </w:t>
            </w:r>
            <w:r w:rsidRPr="000844A4">
              <w:rPr>
                <w:i/>
              </w:rPr>
              <w:t xml:space="preserve">Е. В. </w:t>
            </w:r>
            <w:proofErr w:type="spellStart"/>
            <w:r w:rsidRPr="000844A4">
              <w:rPr>
                <w:i/>
              </w:rPr>
              <w:t>Джанджакова</w:t>
            </w:r>
            <w:proofErr w:type="spellEnd"/>
          </w:p>
        </w:tc>
        <w:tc>
          <w:tcPr>
            <w:tcW w:w="5387" w:type="dxa"/>
          </w:tcPr>
          <w:p w:rsidR="00E3101C" w:rsidRDefault="00E3101C" w:rsidP="00FD370A">
            <w:pPr>
              <w:jc w:val="both"/>
            </w:pPr>
            <w:r>
              <w:t>Художественный текст отличается особой выразительностью, эмоциональностью за счет используемых в нем художественных средств выразительности. Нередко найденные писателем слова, образы восхищают своей точностью, необычностью, изяществом.</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«Художник мыслит образами, он рисует, показывает, изображает. В этом и заключается специфика языка художественной литературы».</w:t>
            </w:r>
            <w:r>
              <w:br/>
            </w:r>
            <w:r>
              <w:rPr>
                <w:i/>
              </w:rPr>
              <w:t xml:space="preserve">                                         </w:t>
            </w:r>
            <w:r w:rsidRPr="000844A4">
              <w:rPr>
                <w:i/>
              </w:rPr>
              <w:t xml:space="preserve">Георгий Яковлевич </w:t>
            </w:r>
            <w:proofErr w:type="spellStart"/>
            <w:r w:rsidRPr="000844A4">
              <w:rPr>
                <w:i/>
              </w:rPr>
              <w:t>Солганик</w:t>
            </w:r>
            <w:proofErr w:type="spellEnd"/>
          </w:p>
        </w:tc>
        <w:tc>
          <w:tcPr>
            <w:tcW w:w="5387" w:type="dxa"/>
          </w:tcPr>
          <w:p w:rsidR="00E3101C" w:rsidRDefault="00E3101C" w:rsidP="00FD370A">
            <w:pPr>
              <w:jc w:val="both"/>
            </w:pPr>
            <w:r>
              <w:t>Художник создает образ посредством линий, цвета; композитор – звуков, ритма. В арсенале писателя – слово. Именно с помощью слов он «рисует» облик героя, его характер, состояние, описывает окружающую природу, обстановку.  И от того, насколько полно автор умеет использовать возможности языка, зависит глубина читательского проникновения, степень его доверия миру художественного вымысла.</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 xml:space="preserve">«Правила синтаксиса определяют логические </w:t>
            </w:r>
            <w:r>
              <w:lastRenderedPageBreak/>
              <w:t>отношения между словами, а состав лексикона соответствует знаниям народа, свидетельствует о его образе жизни».</w:t>
            </w:r>
            <w:r>
              <w:br/>
            </w:r>
            <w:r>
              <w:rPr>
                <w:i/>
              </w:rPr>
              <w:t xml:space="preserve">                            </w:t>
            </w:r>
            <w:r w:rsidRPr="000844A4">
              <w:rPr>
                <w:i/>
              </w:rPr>
              <w:t>Николай Гаврилович Чернышевский</w:t>
            </w:r>
          </w:p>
        </w:tc>
        <w:tc>
          <w:tcPr>
            <w:tcW w:w="5387" w:type="dxa"/>
          </w:tcPr>
          <w:p w:rsidR="00E3101C" w:rsidRDefault="00E3101C" w:rsidP="00FD370A">
            <w:pPr>
              <w:jc w:val="both"/>
            </w:pPr>
            <w:r>
              <w:lastRenderedPageBreak/>
              <w:t xml:space="preserve">В основе нашей речи слова, соответствующие нашему </w:t>
            </w:r>
            <w:r>
              <w:lastRenderedPageBreak/>
              <w:t>образу жизни, нашему культурному уровню, нашим интересам.  Соединение слов в смысловые фразы и предложения основано на  грамматических нормах языка.</w:t>
            </w:r>
          </w:p>
        </w:tc>
        <w:tc>
          <w:tcPr>
            <w:tcW w:w="4449" w:type="dxa"/>
          </w:tcPr>
          <w:p w:rsidR="00E3101C" w:rsidRDefault="00E3101C" w:rsidP="00FD370A">
            <w:pPr>
              <w:jc w:val="both"/>
            </w:pPr>
            <w:r>
              <w:lastRenderedPageBreak/>
              <w:t xml:space="preserve">Словосочетания разных видов </w:t>
            </w:r>
            <w:r>
              <w:lastRenderedPageBreak/>
              <w:t>(согласование, управление, примыкание), предложения, выражающие конкретную мысль.</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br/>
            </w:r>
            <w:r>
              <w:rPr>
                <w:i/>
              </w:rPr>
              <w:t xml:space="preserve">                                                 </w:t>
            </w:r>
            <w:r w:rsidRPr="000844A4">
              <w:rPr>
                <w:i/>
              </w:rPr>
              <w:t>Илья Наумович Горелов</w:t>
            </w:r>
          </w:p>
        </w:tc>
        <w:tc>
          <w:tcPr>
            <w:tcW w:w="5387" w:type="dxa"/>
          </w:tcPr>
          <w:p w:rsidR="00E3101C" w:rsidRDefault="00E3101C" w:rsidP="00FD370A">
            <w:pPr>
              <w:jc w:val="both"/>
            </w:pPr>
            <w:r>
              <w:t xml:space="preserve">Точно найденное, яркое, образное слово способно воссоздать в воображении читателя реальный предмет, вызвать искреннее сопереживание, заставляет задуматься </w:t>
            </w:r>
            <w:proofErr w:type="gramStart"/>
            <w:r>
              <w:t>о</w:t>
            </w:r>
            <w:proofErr w:type="gramEnd"/>
            <w:r>
              <w:t xml:space="preserve"> прочитанном. «Неживые» слова не вызывают отклика, вызывают скуку и равнодушие.</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r>
              <w:br/>
            </w:r>
            <w:r>
              <w:rPr>
                <w:i/>
              </w:rPr>
              <w:t xml:space="preserve">                                  </w:t>
            </w:r>
            <w:r w:rsidRPr="000844A4">
              <w:rPr>
                <w:i/>
              </w:rPr>
              <w:t>Михаил Васильевич Исаковский</w:t>
            </w:r>
          </w:p>
        </w:tc>
        <w:tc>
          <w:tcPr>
            <w:tcW w:w="5387" w:type="dxa"/>
          </w:tcPr>
          <w:p w:rsidR="00E3101C" w:rsidRDefault="00E3101C" w:rsidP="00FD370A">
            <w:pPr>
              <w:jc w:val="both"/>
            </w:pPr>
            <w:r>
              <w:t>В основе нашей речи – слова, которые связываются друг с другом по законам грамматики в словосочетания, имеющие смысловые отношения. На основе словосочетаний складываются предложения, способные выразить любую мысль или чувства человека.</w:t>
            </w:r>
          </w:p>
        </w:tc>
        <w:tc>
          <w:tcPr>
            <w:tcW w:w="4449" w:type="dxa"/>
          </w:tcPr>
          <w:p w:rsidR="00E3101C" w:rsidRDefault="00E3101C" w:rsidP="00FD370A">
            <w:pPr>
              <w:jc w:val="both"/>
            </w:pPr>
            <w:r>
              <w:t>Словосочетания разных видов (согласование, управление, примыкание), предложения, выражающие конкретную мысль.</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«Язык подобен многоэтажному зданию. Его этажи – единицы: звук, морфема, слово, словосочетание, предложение</w:t>
            </w:r>
            <w:proofErr w:type="gramStart"/>
            <w:r>
              <w:t>… И</w:t>
            </w:r>
            <w:proofErr w:type="gramEnd"/>
            <w:r>
              <w:t xml:space="preserve"> каждая из них занимает своё место в системе, каждая выполняет свою работу».</w:t>
            </w:r>
            <w:r>
              <w:br/>
            </w:r>
            <w:r>
              <w:rPr>
                <w:i/>
              </w:rPr>
              <w:t xml:space="preserve">                                           </w:t>
            </w:r>
            <w:r w:rsidRPr="000844A4">
              <w:rPr>
                <w:i/>
              </w:rPr>
              <w:t>Михаил Викторович Панов</w:t>
            </w:r>
          </w:p>
        </w:tc>
        <w:tc>
          <w:tcPr>
            <w:tcW w:w="5387" w:type="dxa"/>
          </w:tcPr>
          <w:p w:rsidR="00E3101C" w:rsidRDefault="00E3101C" w:rsidP="00FD370A">
            <w:pPr>
              <w:jc w:val="both"/>
            </w:pPr>
            <w:r>
              <w:t>Из звуков состоит слово, с помощью морфем складываются новые слова, слова сочетаются в словосочетаниях, из которых образуется полноценное высказывание – предложение.</w:t>
            </w:r>
          </w:p>
        </w:tc>
        <w:tc>
          <w:tcPr>
            <w:tcW w:w="4449" w:type="dxa"/>
          </w:tcPr>
          <w:p w:rsidR="00E3101C" w:rsidRDefault="00E3101C" w:rsidP="00FD370A">
            <w:pPr>
              <w:jc w:val="both"/>
            </w:pPr>
            <w:r>
              <w:t>Слово, словосочетание, предложение</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«Русский язык… богат глаголами и существительными, разнообразен формами, выражающими оттенки чувств и мыслей».</w:t>
            </w:r>
            <w:r>
              <w:br/>
            </w:r>
            <w:r>
              <w:rPr>
                <w:i/>
              </w:rPr>
              <w:t xml:space="preserve">                                              </w:t>
            </w:r>
            <w:r w:rsidRPr="000844A4">
              <w:rPr>
                <w:i/>
              </w:rPr>
              <w:t>Лев Николаевич Толстой</w:t>
            </w:r>
          </w:p>
        </w:tc>
        <w:tc>
          <w:tcPr>
            <w:tcW w:w="5387" w:type="dxa"/>
          </w:tcPr>
          <w:p w:rsidR="00E3101C" w:rsidRDefault="00E3101C" w:rsidP="00FD370A">
            <w:pPr>
              <w:jc w:val="both"/>
            </w:pPr>
            <w:r>
              <w:t>В нашем языке есть слова различных частей речи, позволяющие нам назвать предмет, показать его характеристику, действия, выразить любую свою мысль, любое чувство. Кроме этого, для более яркого выражения мысли мы часто используем слова в переносном значении.</w:t>
            </w:r>
          </w:p>
        </w:tc>
        <w:tc>
          <w:tcPr>
            <w:tcW w:w="4449" w:type="dxa"/>
          </w:tcPr>
          <w:p w:rsidR="00E3101C" w:rsidRDefault="00E3101C" w:rsidP="00FD370A">
            <w:pPr>
              <w:jc w:val="both"/>
            </w:pPr>
            <w:r>
              <w:t>Слова разных частей речи и выражаемые ими значения. Соединение различных слов в предложение и смысловые отношения слов в предложении.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«Словарь языка свидетельствует, о чём думают люди, а грамматика – как они думают».</w:t>
            </w:r>
            <w:r>
              <w:br/>
            </w:r>
            <w:r>
              <w:rPr>
                <w:i/>
              </w:rPr>
              <w:t xml:space="preserve">                               </w:t>
            </w:r>
            <w:r w:rsidRPr="000844A4">
              <w:rPr>
                <w:i/>
              </w:rPr>
              <w:t>Георгий Владимирович Степанов</w:t>
            </w:r>
          </w:p>
        </w:tc>
        <w:tc>
          <w:tcPr>
            <w:tcW w:w="5387" w:type="dxa"/>
          </w:tcPr>
          <w:p w:rsidR="00E3101C" w:rsidRDefault="00E3101C" w:rsidP="00FD370A">
            <w:pPr>
              <w:jc w:val="both"/>
            </w:pPr>
            <w:r>
              <w:t>Лексический запас нашего языка отражает наш опыт, наши знания, а то, как мы строим свою речь, показывает полноту, связность, отчетливость наших мыслей.</w:t>
            </w:r>
          </w:p>
        </w:tc>
        <w:tc>
          <w:tcPr>
            <w:tcW w:w="4449" w:type="dxa"/>
          </w:tcPr>
          <w:p w:rsidR="00E3101C" w:rsidRDefault="00E3101C" w:rsidP="00FD370A">
            <w:pPr>
              <w:jc w:val="both"/>
            </w:pPr>
            <w:r>
              <w:t>Характеристика отдельных слов</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«Язык – это то, благодаря чему, с помощью чего мы выражаем себя и вещи».</w:t>
            </w:r>
            <w:r>
              <w:br/>
            </w:r>
            <w:r>
              <w:rPr>
                <w:i/>
              </w:rPr>
              <w:t xml:space="preserve">                                                                </w:t>
            </w:r>
            <w:r w:rsidRPr="000844A4">
              <w:rPr>
                <w:i/>
              </w:rPr>
              <w:t xml:space="preserve">Поль </w:t>
            </w:r>
            <w:proofErr w:type="spellStart"/>
            <w:r w:rsidRPr="000844A4">
              <w:rPr>
                <w:i/>
              </w:rPr>
              <w:t>Рикёр</w:t>
            </w:r>
            <w:proofErr w:type="spellEnd"/>
          </w:p>
        </w:tc>
        <w:tc>
          <w:tcPr>
            <w:tcW w:w="5387" w:type="dxa"/>
          </w:tcPr>
          <w:p w:rsidR="00E3101C" w:rsidRDefault="00E3101C" w:rsidP="00FD370A">
            <w:pPr>
              <w:jc w:val="both"/>
            </w:pPr>
            <w:r>
              <w:t>В том, о чем и как говорит и думает человек, отражаются его образованность, интересы, увлечения, его нравственные принципы, воспитанность, отношение к окружающему миру.</w:t>
            </w:r>
          </w:p>
        </w:tc>
        <w:tc>
          <w:tcPr>
            <w:tcW w:w="4449" w:type="dxa"/>
          </w:tcPr>
          <w:p w:rsidR="00E3101C" w:rsidRDefault="00E3101C" w:rsidP="00FD370A">
            <w:pPr>
              <w:jc w:val="both"/>
            </w:pPr>
            <w:r w:rsidRPr="00226837">
              <w:rPr>
                <w:b/>
              </w:rPr>
              <w:t>Слова, выражения</w:t>
            </w:r>
            <w:r>
              <w:t xml:space="preserve">, отражающие суть самого человека, его интересы, характер. Особенности построения </w:t>
            </w:r>
            <w:r w:rsidRPr="00226837">
              <w:rPr>
                <w:b/>
              </w:rPr>
              <w:t>предложений</w:t>
            </w:r>
            <w:r>
              <w:t>, показывающие культуру его речи.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 xml:space="preserve">«Фразеологизмы – неизменные спутники нашей речи. Мы часто пользуемся ими в повседневной речи, порой даже не замечая, ведь многие из них </w:t>
            </w:r>
            <w:r>
              <w:lastRenderedPageBreak/>
              <w:t>привычны и знакомы с детства».</w:t>
            </w:r>
            <w:r>
              <w:br/>
            </w:r>
            <w:r>
              <w:rPr>
                <w:i/>
              </w:rPr>
              <w:t xml:space="preserve">                                        </w:t>
            </w:r>
            <w:r w:rsidRPr="000844A4">
              <w:rPr>
                <w:i/>
              </w:rPr>
              <w:t>Из учебника русского языка</w:t>
            </w:r>
          </w:p>
        </w:tc>
        <w:tc>
          <w:tcPr>
            <w:tcW w:w="5387" w:type="dxa"/>
          </w:tcPr>
          <w:p w:rsidR="00E3101C" w:rsidRDefault="00E3101C" w:rsidP="00FD370A">
            <w:pPr>
              <w:jc w:val="both"/>
            </w:pPr>
            <w:r>
              <w:lastRenderedPageBreak/>
              <w:t xml:space="preserve">Фразеологизмы – это устойчивые выражения, чаще всего основанные на переносном значении слов. В них ярко и емко выражается какой-либо образ или </w:t>
            </w:r>
            <w:r>
              <w:lastRenderedPageBreak/>
              <w:t>мысль.</w:t>
            </w:r>
          </w:p>
        </w:tc>
        <w:tc>
          <w:tcPr>
            <w:tcW w:w="4449" w:type="dxa"/>
          </w:tcPr>
          <w:p w:rsidR="00E3101C" w:rsidRDefault="00E3101C" w:rsidP="00FD370A">
            <w:pPr>
              <w:jc w:val="both"/>
            </w:pPr>
            <w:r>
              <w:lastRenderedPageBreak/>
              <w:t>Фразеологизмы</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«Язык – это то, что человек знает. Речь – это то, что человек умеет».</w:t>
            </w:r>
            <w:r>
              <w:br/>
            </w:r>
            <w:r>
              <w:rPr>
                <w:i/>
              </w:rPr>
              <w:t xml:space="preserve">                      </w:t>
            </w:r>
            <w:r w:rsidRPr="000844A4">
              <w:rPr>
                <w:i/>
              </w:rPr>
              <w:t>Андрей Александрович Мирошниченко</w:t>
            </w:r>
          </w:p>
        </w:tc>
        <w:tc>
          <w:tcPr>
            <w:tcW w:w="5387" w:type="dxa"/>
          </w:tcPr>
          <w:p w:rsidR="00E3101C" w:rsidRDefault="00E3101C" w:rsidP="00FD370A">
            <w:pPr>
              <w:jc w:val="both"/>
            </w:pPr>
            <w:r>
              <w:t xml:space="preserve">Каждый ребенок рано или поздно овладевает языком, способностью говорить и понимать речь других людей. Но с возрастом этот дар по-разному проявляется в людях. Речь  отражает индивидуальный характер человека, его образ жизни, общий культурный уровень. </w:t>
            </w:r>
          </w:p>
        </w:tc>
        <w:tc>
          <w:tcPr>
            <w:tcW w:w="4449" w:type="dxa"/>
          </w:tcPr>
          <w:p w:rsidR="00E3101C" w:rsidRDefault="00E3101C" w:rsidP="00FD370A">
            <w:pPr>
              <w:jc w:val="both"/>
            </w:pPr>
            <w:r w:rsidRPr="00226837">
              <w:rPr>
                <w:b/>
              </w:rPr>
              <w:t>Слова, выражения</w:t>
            </w:r>
            <w:r>
              <w:t xml:space="preserve">, отражающие суть самого человека, его интересы, характер. Особенности построения </w:t>
            </w:r>
            <w:r w:rsidRPr="00226837">
              <w:rPr>
                <w:b/>
              </w:rPr>
              <w:t>предложений</w:t>
            </w:r>
            <w:r>
              <w:t>, показывающие культуру его речи.</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«Некоторые учёные даже предлагают выделить два языка – устный и письменный, настолько большие различия существуют между устной и письменной речью».</w:t>
            </w:r>
            <w:r>
              <w:br/>
            </w:r>
            <w:r>
              <w:rPr>
                <w:i/>
              </w:rPr>
              <w:t xml:space="preserve">                     </w:t>
            </w:r>
            <w:r w:rsidRPr="000844A4">
              <w:rPr>
                <w:i/>
              </w:rPr>
              <w:t>Андрей Александрович Мирошниченко</w:t>
            </w:r>
          </w:p>
        </w:tc>
        <w:tc>
          <w:tcPr>
            <w:tcW w:w="5387" w:type="dxa"/>
          </w:tcPr>
          <w:p w:rsidR="00E3101C" w:rsidRDefault="00E3101C" w:rsidP="00FD370A">
            <w:pPr>
              <w:jc w:val="both"/>
            </w:pPr>
            <w:r>
              <w:t>К письменной речи предъявляются более строгие требования, правила, чем к речи устной. Написанная фраза должна соответствовать законам грамматики, правилам согласования и подчинения слов, употребления их в определенной форме. Но самое главное отличие – пунктуационное оформление написанного предложения.</w:t>
            </w:r>
          </w:p>
        </w:tc>
        <w:tc>
          <w:tcPr>
            <w:tcW w:w="4449" w:type="dxa"/>
          </w:tcPr>
          <w:p w:rsidR="00E3101C" w:rsidRDefault="00E3101C" w:rsidP="00FD370A">
            <w:pPr>
              <w:jc w:val="both"/>
            </w:pPr>
            <w:r>
              <w:t>Различные сложные и простые осложненные предложения. Знаки препинания в них.</w:t>
            </w: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«Русский язык… обладает всеми средствами для выражения самых тонких ощущений и оттенков мысли».</w:t>
            </w:r>
            <w:r>
              <w:br/>
              <w:t xml:space="preserve">                        </w:t>
            </w:r>
            <w:r w:rsidRPr="000844A4">
              <w:rPr>
                <w:i/>
              </w:rPr>
              <w:t xml:space="preserve">Владимир </w:t>
            </w:r>
            <w:proofErr w:type="spellStart"/>
            <w:r w:rsidRPr="000844A4">
              <w:rPr>
                <w:i/>
              </w:rPr>
              <w:t>Галактионович</w:t>
            </w:r>
            <w:proofErr w:type="spellEnd"/>
            <w:r w:rsidRPr="000844A4">
              <w:rPr>
                <w:i/>
              </w:rPr>
              <w:t xml:space="preserve"> Короленко</w:t>
            </w:r>
          </w:p>
        </w:tc>
        <w:tc>
          <w:tcPr>
            <w:tcW w:w="5387" w:type="dxa"/>
          </w:tcPr>
          <w:p w:rsidR="00E3101C" w:rsidRDefault="00E3101C" w:rsidP="00FD370A">
            <w:pPr>
              <w:jc w:val="both"/>
            </w:pPr>
            <w:r>
              <w:t>Мы выражаем свои мысли с помощью слов. Кроме слов в прямом значении, в нашем запасе есть множество слов в переносном значении. Они позволяют более ярко, образно передать мысль, чувства. Именно на переносном значении основываются изобразительно-выразительные средства языка.</w:t>
            </w:r>
          </w:p>
        </w:tc>
        <w:tc>
          <w:tcPr>
            <w:tcW w:w="4449" w:type="dxa"/>
          </w:tcPr>
          <w:p w:rsidR="00E3101C" w:rsidRDefault="00E3101C" w:rsidP="00FD370A">
            <w:pPr>
              <w:jc w:val="both"/>
            </w:pPr>
            <w:r>
              <w:t>Эпитеты, метафоры, сравнения, олицетворения и т.п.</w:t>
            </w:r>
          </w:p>
          <w:p w:rsidR="00E3101C" w:rsidRDefault="00E3101C" w:rsidP="00FD370A">
            <w:pPr>
              <w:jc w:val="both"/>
            </w:pPr>
          </w:p>
        </w:tc>
      </w:tr>
      <w:tr w:rsidR="00E3101C" w:rsidTr="00FD370A">
        <w:tc>
          <w:tcPr>
            <w:tcW w:w="675" w:type="dxa"/>
          </w:tcPr>
          <w:p w:rsidR="00E3101C" w:rsidRDefault="00E3101C" w:rsidP="00FD370A">
            <w:pPr>
              <w:pStyle w:val="a4"/>
              <w:numPr>
                <w:ilvl w:val="0"/>
                <w:numId w:val="1"/>
              </w:numPr>
              <w:tabs>
                <w:tab w:val="left" w:pos="0"/>
              </w:tabs>
              <w:jc w:val="center"/>
            </w:pPr>
          </w:p>
        </w:tc>
        <w:tc>
          <w:tcPr>
            <w:tcW w:w="5103" w:type="dxa"/>
          </w:tcPr>
          <w:p w:rsidR="00E3101C" w:rsidRDefault="00E3101C" w:rsidP="00FD370A">
            <w:r>
              <w:t xml:space="preserve">«Функции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r>
              <w:br/>
            </w:r>
            <w:r>
              <w:rPr>
                <w:i/>
              </w:rPr>
              <w:t xml:space="preserve">                                            </w:t>
            </w:r>
            <w:r w:rsidRPr="000844A4">
              <w:rPr>
                <w:i/>
              </w:rPr>
              <w:t xml:space="preserve">Нина Сергеевна </w:t>
            </w:r>
            <w:proofErr w:type="spellStart"/>
            <w:r w:rsidRPr="000844A4">
              <w:rPr>
                <w:i/>
              </w:rPr>
              <w:t>Валгина</w:t>
            </w:r>
            <w:proofErr w:type="spellEnd"/>
          </w:p>
        </w:tc>
        <w:tc>
          <w:tcPr>
            <w:tcW w:w="5387" w:type="dxa"/>
          </w:tcPr>
          <w:p w:rsidR="00E3101C" w:rsidRDefault="00E3101C" w:rsidP="00FD370A">
            <w:pPr>
              <w:jc w:val="both"/>
            </w:pPr>
            <w:r>
              <w:t>Обычно абзац выделяет отдельную законченную мысль или указывает на необходимый композиционный элемент, как в текстах публицистического стиля. Но, кроме этого, автор может выделить наиболее важные мысли или даже отдельные фразы, к которым хочет привлечь внимание читателя.</w:t>
            </w:r>
          </w:p>
        </w:tc>
        <w:tc>
          <w:tcPr>
            <w:tcW w:w="4449" w:type="dxa"/>
          </w:tcPr>
          <w:p w:rsidR="00E3101C" w:rsidRDefault="00E3101C" w:rsidP="00FD370A">
            <w:pPr>
              <w:jc w:val="both"/>
            </w:pPr>
            <w:r>
              <w:t>Абзацное деление в тексте</w:t>
            </w:r>
          </w:p>
        </w:tc>
      </w:tr>
    </w:tbl>
    <w:p w:rsidR="00E3101C" w:rsidRDefault="00E3101C" w:rsidP="00E3101C">
      <w:pPr>
        <w:jc w:val="center"/>
      </w:pPr>
      <w:r>
        <w:t xml:space="preserve">         </w:t>
      </w:r>
    </w:p>
    <w:p w:rsidR="00A335DB" w:rsidRDefault="00A335DB">
      <w:bookmarkStart w:id="0" w:name="_GoBack"/>
      <w:bookmarkEnd w:id="0"/>
    </w:p>
    <w:sectPr w:rsidR="00A335DB" w:rsidSect="001C51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665"/>
    <w:multiLevelType w:val="hybridMultilevel"/>
    <w:tmpl w:val="67F8FE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43"/>
    <w:rsid w:val="006E1F43"/>
    <w:rsid w:val="00A335DB"/>
    <w:rsid w:val="00E3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101C"/>
    <w:pPr>
      <w:ind w:left="720"/>
      <w:contextualSpacing/>
    </w:pPr>
  </w:style>
  <w:style w:type="paragraph" w:styleId="a5">
    <w:name w:val="Normal (Web)"/>
    <w:basedOn w:val="a"/>
    <w:rsid w:val="00E31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101C"/>
    <w:pPr>
      <w:ind w:left="720"/>
      <w:contextualSpacing/>
    </w:pPr>
  </w:style>
  <w:style w:type="paragraph" w:styleId="a5">
    <w:name w:val="Normal (Web)"/>
    <w:basedOn w:val="a"/>
    <w:rsid w:val="00E31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2872</Words>
  <Characters>16375</Characters>
  <Application>Microsoft Office Word</Application>
  <DocSecurity>0</DocSecurity>
  <Lines>136</Lines>
  <Paragraphs>38</Paragraphs>
  <ScaleCrop>false</ScaleCrop>
  <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2013-05-17T18:59:00Z</dcterms:created>
  <dcterms:modified xsi:type="dcterms:W3CDTF">2013-05-17T18:59:00Z</dcterms:modified>
</cp:coreProperties>
</file>